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F64" w:rsidRPr="00A52699" w:rsidRDefault="00617F64" w:rsidP="00617F64">
      <w:pPr>
        <w:jc w:val="center"/>
        <w:rPr>
          <w:b/>
          <w:sz w:val="28"/>
          <w:szCs w:val="28"/>
          <w:lang w:val="en-US"/>
        </w:rPr>
      </w:pPr>
      <w:r w:rsidRPr="00A52699">
        <w:rPr>
          <w:b/>
          <w:sz w:val="28"/>
          <w:szCs w:val="28"/>
          <w:lang w:val="en-US"/>
        </w:rPr>
        <w:t>Regulation</w:t>
      </w:r>
    </w:p>
    <w:p w:rsidR="00617F64" w:rsidRPr="00A52699" w:rsidRDefault="00617F64" w:rsidP="00617F64">
      <w:pPr>
        <w:jc w:val="center"/>
        <w:rPr>
          <w:b/>
          <w:sz w:val="28"/>
          <w:szCs w:val="28"/>
          <w:lang w:val="en-US"/>
        </w:rPr>
      </w:pPr>
      <w:proofErr w:type="gramStart"/>
      <w:r w:rsidRPr="00A52699">
        <w:rPr>
          <w:b/>
          <w:sz w:val="28"/>
          <w:szCs w:val="28"/>
          <w:lang w:val="en-US"/>
        </w:rPr>
        <w:t>of</w:t>
      </w:r>
      <w:proofErr w:type="gramEnd"/>
      <w:r w:rsidRPr="00A52699">
        <w:rPr>
          <w:b/>
          <w:sz w:val="28"/>
          <w:szCs w:val="28"/>
          <w:lang w:val="en-US"/>
        </w:rPr>
        <w:t xml:space="preserve"> the International Creative Essay Competition</w:t>
      </w:r>
    </w:p>
    <w:p w:rsidR="00617F64" w:rsidRPr="00A52699" w:rsidRDefault="00617F64" w:rsidP="00617F64">
      <w:pPr>
        <w:jc w:val="center"/>
        <w:rPr>
          <w:b/>
          <w:sz w:val="28"/>
          <w:szCs w:val="28"/>
          <w:lang w:val="en-US"/>
        </w:rPr>
      </w:pPr>
      <w:r w:rsidRPr="00A52699">
        <w:rPr>
          <w:b/>
          <w:sz w:val="28"/>
          <w:szCs w:val="28"/>
          <w:lang w:val="en-US"/>
        </w:rPr>
        <w:t>"Tolerance in the era of a pandemic"</w:t>
      </w:r>
    </w:p>
    <w:p w:rsidR="00617F64" w:rsidRPr="004008B9" w:rsidRDefault="00617F64" w:rsidP="00617F64">
      <w:pPr>
        <w:rPr>
          <w:b/>
          <w:sz w:val="28"/>
          <w:szCs w:val="28"/>
          <w:lang w:val="en-US"/>
        </w:rPr>
      </w:pPr>
    </w:p>
    <w:p w:rsidR="00617F64" w:rsidRPr="00A52699" w:rsidRDefault="00617F64" w:rsidP="00617F64">
      <w:pPr>
        <w:jc w:val="center"/>
        <w:rPr>
          <w:b/>
          <w:sz w:val="28"/>
          <w:szCs w:val="28"/>
          <w:lang w:val="en-US"/>
        </w:rPr>
      </w:pPr>
      <w:r w:rsidRPr="00A52699">
        <w:rPr>
          <w:b/>
          <w:sz w:val="28"/>
          <w:szCs w:val="28"/>
          <w:lang w:val="en-US"/>
        </w:rPr>
        <w:t>1. General regulations</w:t>
      </w:r>
    </w:p>
    <w:p w:rsidR="00617F64" w:rsidRPr="00A52699" w:rsidRDefault="00617F64" w:rsidP="00617F64">
      <w:pPr>
        <w:ind w:right="20" w:firstLine="709"/>
        <w:jc w:val="both"/>
        <w:rPr>
          <w:sz w:val="28"/>
          <w:szCs w:val="28"/>
          <w:lang w:val="en-US"/>
        </w:rPr>
      </w:pPr>
      <w:r>
        <w:rPr>
          <w:sz w:val="28"/>
          <w:szCs w:val="28"/>
          <w:lang w:val="en-US"/>
        </w:rPr>
        <w:t>1.1</w:t>
      </w:r>
      <w:r w:rsidRPr="00A52699">
        <w:rPr>
          <w:sz w:val="28"/>
          <w:szCs w:val="28"/>
          <w:lang w:val="en-US"/>
        </w:rPr>
        <w:t>. By submitting an application for participation in the Competition, the participants agree to the terms of the Competition, allowing the organizers of the Competition to use all the materials submitted and completed within the framework of the competitive performance to cover the event: information on the University website, social networks and partner resources.</w:t>
      </w:r>
    </w:p>
    <w:p w:rsidR="00617F64" w:rsidRPr="00A52699" w:rsidRDefault="00617F64" w:rsidP="00617F64">
      <w:pPr>
        <w:ind w:firstLine="709"/>
        <w:jc w:val="both"/>
        <w:rPr>
          <w:sz w:val="28"/>
          <w:szCs w:val="28"/>
          <w:lang w:val="en-US"/>
        </w:rPr>
      </w:pPr>
      <w:r>
        <w:rPr>
          <w:sz w:val="28"/>
          <w:szCs w:val="28"/>
          <w:lang w:val="en-US"/>
        </w:rPr>
        <w:t>1.2</w:t>
      </w:r>
      <w:r w:rsidRPr="00A52699">
        <w:rPr>
          <w:sz w:val="28"/>
          <w:szCs w:val="28"/>
          <w:lang w:val="en-US"/>
        </w:rPr>
        <w:t xml:space="preserve">. To participate in the Competition, you must send your competitive task to the e-mail address </w:t>
      </w:r>
      <w:hyperlink r:id="rId5">
        <w:r w:rsidRPr="00A52699">
          <w:rPr>
            <w:color w:val="1155CC"/>
            <w:sz w:val="28"/>
            <w:szCs w:val="28"/>
            <w:u w:val="single"/>
            <w:lang w:val="en-US"/>
          </w:rPr>
          <w:t>konkurs@mospolytech.ru</w:t>
        </w:r>
      </w:hyperlink>
      <w:r w:rsidRPr="00A52699">
        <w:rPr>
          <w:sz w:val="28"/>
          <w:szCs w:val="28"/>
          <w:lang w:val="en-US"/>
        </w:rPr>
        <w:t xml:space="preserve">. The task </w:t>
      </w:r>
      <w:proofErr w:type="gramStart"/>
      <w:r w:rsidRPr="00A52699">
        <w:rPr>
          <w:sz w:val="28"/>
          <w:szCs w:val="28"/>
          <w:lang w:val="en-US"/>
        </w:rPr>
        <w:t>must be signed</w:t>
      </w:r>
      <w:proofErr w:type="gramEnd"/>
      <w:r w:rsidRPr="00A52699">
        <w:rPr>
          <w:sz w:val="28"/>
          <w:szCs w:val="28"/>
          <w:lang w:val="en-US"/>
        </w:rPr>
        <w:t xml:space="preserve"> (full name, country / region, university, faculty / institute / branch, course, group number, school number and class, if the participant is a student or place of work). If you submit a file by e-mail, you must indicate the name of the competition for which the work </w:t>
      </w:r>
      <w:proofErr w:type="gramStart"/>
      <w:r w:rsidRPr="00A52699">
        <w:rPr>
          <w:sz w:val="28"/>
          <w:szCs w:val="28"/>
          <w:lang w:val="en-US"/>
        </w:rPr>
        <w:t>is submitted</w:t>
      </w:r>
      <w:proofErr w:type="gramEnd"/>
      <w:r w:rsidRPr="00A52699">
        <w:rPr>
          <w:sz w:val="28"/>
          <w:szCs w:val="28"/>
          <w:lang w:val="en-US"/>
        </w:rPr>
        <w:t xml:space="preserve">. Essays </w:t>
      </w:r>
      <w:proofErr w:type="gramStart"/>
      <w:r w:rsidRPr="00A52699">
        <w:rPr>
          <w:sz w:val="28"/>
          <w:szCs w:val="28"/>
          <w:lang w:val="en-US"/>
        </w:rPr>
        <w:t>are submitted</w:t>
      </w:r>
      <w:proofErr w:type="gramEnd"/>
      <w:r w:rsidRPr="00A52699">
        <w:rPr>
          <w:sz w:val="28"/>
          <w:szCs w:val="28"/>
          <w:lang w:val="en-US"/>
        </w:rPr>
        <w:t xml:space="preserve"> by e-mail as a file named after the author's last name (IVANOV.doc).</w:t>
      </w:r>
    </w:p>
    <w:p w:rsidR="00617F64" w:rsidRPr="00A52699" w:rsidRDefault="00617F64" w:rsidP="00617F64">
      <w:pPr>
        <w:ind w:firstLine="709"/>
        <w:jc w:val="both"/>
        <w:rPr>
          <w:b/>
          <w:sz w:val="28"/>
          <w:szCs w:val="28"/>
          <w:lang w:val="en-US"/>
        </w:rPr>
      </w:pPr>
    </w:p>
    <w:p w:rsidR="00617F64" w:rsidRPr="00A52699" w:rsidRDefault="00617F64" w:rsidP="00617F64">
      <w:pPr>
        <w:jc w:val="center"/>
        <w:rPr>
          <w:b/>
          <w:sz w:val="28"/>
          <w:szCs w:val="28"/>
          <w:lang w:val="en-US"/>
        </w:rPr>
      </w:pPr>
      <w:r w:rsidRPr="00A52699">
        <w:rPr>
          <w:b/>
          <w:sz w:val="28"/>
          <w:szCs w:val="28"/>
          <w:lang w:val="en-US"/>
        </w:rPr>
        <w:t>2. Goals and Objectives of the Competition</w:t>
      </w:r>
    </w:p>
    <w:p w:rsidR="00617F64" w:rsidRPr="00A52699" w:rsidRDefault="00617F64" w:rsidP="00617F64">
      <w:pPr>
        <w:tabs>
          <w:tab w:val="left" w:pos="-3969"/>
        </w:tabs>
        <w:ind w:firstLine="709"/>
        <w:jc w:val="both"/>
        <w:rPr>
          <w:sz w:val="28"/>
          <w:szCs w:val="28"/>
        </w:rPr>
      </w:pPr>
      <w:r>
        <w:rPr>
          <w:sz w:val="28"/>
          <w:szCs w:val="28"/>
        </w:rPr>
        <w:t>2.1</w:t>
      </w:r>
      <w:r w:rsidRPr="00A52699">
        <w:rPr>
          <w:sz w:val="28"/>
          <w:szCs w:val="28"/>
        </w:rPr>
        <w:t>. </w:t>
      </w:r>
      <w:proofErr w:type="spellStart"/>
      <w:r w:rsidRPr="00A52699">
        <w:rPr>
          <w:sz w:val="28"/>
          <w:szCs w:val="28"/>
        </w:rPr>
        <w:t>Goals</w:t>
      </w:r>
      <w:proofErr w:type="spellEnd"/>
      <w:r w:rsidRPr="00A52699">
        <w:rPr>
          <w:sz w:val="28"/>
          <w:szCs w:val="28"/>
        </w:rPr>
        <w:t xml:space="preserve"> </w:t>
      </w:r>
      <w:proofErr w:type="spellStart"/>
      <w:r w:rsidRPr="00A52699">
        <w:rPr>
          <w:sz w:val="28"/>
          <w:szCs w:val="28"/>
        </w:rPr>
        <w:t>of</w:t>
      </w:r>
      <w:proofErr w:type="spellEnd"/>
      <w:r w:rsidRPr="00A52699">
        <w:rPr>
          <w:sz w:val="28"/>
          <w:szCs w:val="28"/>
        </w:rPr>
        <w:t xml:space="preserve"> </w:t>
      </w:r>
      <w:proofErr w:type="spellStart"/>
      <w:r w:rsidRPr="00A52699">
        <w:rPr>
          <w:sz w:val="28"/>
          <w:szCs w:val="28"/>
        </w:rPr>
        <w:t>the</w:t>
      </w:r>
      <w:proofErr w:type="spellEnd"/>
      <w:r w:rsidRPr="00A52699">
        <w:rPr>
          <w:sz w:val="28"/>
          <w:szCs w:val="28"/>
        </w:rPr>
        <w:t xml:space="preserve"> </w:t>
      </w:r>
      <w:proofErr w:type="spellStart"/>
      <w:r w:rsidRPr="00A52699">
        <w:rPr>
          <w:sz w:val="28"/>
          <w:szCs w:val="28"/>
        </w:rPr>
        <w:t>Competition</w:t>
      </w:r>
      <w:proofErr w:type="spellEnd"/>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proofErr w:type="gramStart"/>
      <w:r w:rsidRPr="00A52699">
        <w:rPr>
          <w:sz w:val="28"/>
          <w:szCs w:val="28"/>
          <w:lang w:val="en-US"/>
        </w:rPr>
        <w:t>to</w:t>
      </w:r>
      <w:proofErr w:type="gramEnd"/>
      <w:r w:rsidRPr="00A52699">
        <w:rPr>
          <w:sz w:val="28"/>
          <w:szCs w:val="28"/>
          <w:lang w:val="en-US"/>
        </w:rPr>
        <w:t xml:space="preserve"> acquaint students with the concept of "tolerance", its place in the system of civic values, the history of the International Day For Tolerance.</w:t>
      </w:r>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r w:rsidRPr="00A52699">
        <w:rPr>
          <w:sz w:val="28"/>
          <w:szCs w:val="28"/>
          <w:lang w:val="en-US"/>
        </w:rPr>
        <w:t xml:space="preserve">to promote the culture of freedom, harmony and non-violence </w:t>
      </w:r>
      <w:proofErr w:type="spellStart"/>
      <w:r w:rsidRPr="00A52699">
        <w:rPr>
          <w:sz w:val="28"/>
          <w:szCs w:val="28"/>
          <w:lang w:val="en-US"/>
        </w:rPr>
        <w:t>behaviour</w:t>
      </w:r>
      <w:proofErr w:type="spellEnd"/>
      <w:r w:rsidRPr="00A52699">
        <w:rPr>
          <w:sz w:val="28"/>
          <w:szCs w:val="28"/>
          <w:lang w:val="en-US"/>
        </w:rPr>
        <w:t xml:space="preserve"> among students</w:t>
      </w:r>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r w:rsidRPr="00A52699">
        <w:rPr>
          <w:sz w:val="28"/>
          <w:szCs w:val="28"/>
          <w:lang w:val="en-US"/>
        </w:rPr>
        <w:t xml:space="preserve">to develop state of active rejection to the idea of </w:t>
      </w:r>
      <w:proofErr w:type="spellStart"/>
      <w:r w:rsidRPr="00A52699">
        <w:rPr>
          <w:sz w:val="28"/>
          <w:szCs w:val="28"/>
          <w:lang w:val="en-US"/>
        </w:rPr>
        <w:t>descrimination</w:t>
      </w:r>
      <w:proofErr w:type="spellEnd"/>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r w:rsidRPr="00A52699">
        <w:rPr>
          <w:sz w:val="28"/>
          <w:szCs w:val="28"/>
          <w:lang w:val="en-US"/>
        </w:rPr>
        <w:t xml:space="preserve">to create conditions for students to apply knowledge about the historically established systems of social norms and values in the Russian </w:t>
      </w:r>
      <w:proofErr w:type="spellStart"/>
      <w:r w:rsidRPr="00A52699">
        <w:rPr>
          <w:sz w:val="28"/>
          <w:szCs w:val="28"/>
          <w:lang w:val="en-US"/>
        </w:rPr>
        <w:t>polycultural</w:t>
      </w:r>
      <w:proofErr w:type="spellEnd"/>
      <w:r w:rsidRPr="00A52699">
        <w:rPr>
          <w:sz w:val="28"/>
          <w:szCs w:val="28"/>
          <w:lang w:val="en-US"/>
        </w:rPr>
        <w:t xml:space="preserve">, </w:t>
      </w:r>
      <w:proofErr w:type="spellStart"/>
      <w:r w:rsidRPr="00A52699">
        <w:rPr>
          <w:sz w:val="28"/>
          <w:szCs w:val="28"/>
          <w:lang w:val="en-US"/>
        </w:rPr>
        <w:t>polyethnic</w:t>
      </w:r>
      <w:proofErr w:type="spellEnd"/>
      <w:r w:rsidRPr="00A52699">
        <w:rPr>
          <w:sz w:val="28"/>
          <w:szCs w:val="28"/>
          <w:lang w:val="en-US"/>
        </w:rPr>
        <w:t xml:space="preserve"> and </w:t>
      </w:r>
      <w:proofErr w:type="spellStart"/>
      <w:r w:rsidRPr="00A52699">
        <w:rPr>
          <w:sz w:val="28"/>
          <w:szCs w:val="28"/>
          <w:lang w:val="en-US"/>
        </w:rPr>
        <w:t>polyconfessional</w:t>
      </w:r>
      <w:proofErr w:type="spellEnd"/>
      <w:r w:rsidRPr="00A52699">
        <w:rPr>
          <w:sz w:val="28"/>
          <w:szCs w:val="28"/>
          <w:lang w:val="en-US"/>
        </w:rPr>
        <w:t xml:space="preserve"> society;</w:t>
      </w:r>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r w:rsidRPr="00A52699">
        <w:rPr>
          <w:sz w:val="28"/>
          <w:szCs w:val="28"/>
          <w:lang w:val="en-US"/>
        </w:rPr>
        <w:t>to teach students how to solve problems and to teach them how to resolve conflicts</w:t>
      </w:r>
    </w:p>
    <w:p w:rsidR="00617F64" w:rsidRPr="00A52699" w:rsidRDefault="00617F64" w:rsidP="00617F64">
      <w:pPr>
        <w:widowControl w:val="0"/>
        <w:numPr>
          <w:ilvl w:val="0"/>
          <w:numId w:val="1"/>
        </w:numPr>
        <w:shd w:val="clear" w:color="auto" w:fill="FFFFFF"/>
        <w:tabs>
          <w:tab w:val="left" w:pos="-3402"/>
          <w:tab w:val="left" w:pos="1134"/>
        </w:tabs>
        <w:spacing w:after="0" w:line="240" w:lineRule="auto"/>
        <w:ind w:left="0" w:right="23" w:firstLine="709"/>
        <w:jc w:val="both"/>
        <w:rPr>
          <w:sz w:val="28"/>
          <w:szCs w:val="28"/>
          <w:lang w:val="en-US"/>
        </w:rPr>
      </w:pPr>
      <w:proofErr w:type="gramStart"/>
      <w:r w:rsidRPr="00A52699">
        <w:rPr>
          <w:sz w:val="28"/>
          <w:szCs w:val="28"/>
          <w:lang w:val="en-US"/>
        </w:rPr>
        <w:t>to</w:t>
      </w:r>
      <w:proofErr w:type="gramEnd"/>
      <w:r w:rsidRPr="00A52699">
        <w:rPr>
          <w:sz w:val="28"/>
          <w:szCs w:val="28"/>
          <w:lang w:val="en-US"/>
        </w:rPr>
        <w:t xml:space="preserve"> develop social sensitivity, empathy, and to develop communication skills that strengthen social bonds.</w:t>
      </w:r>
    </w:p>
    <w:p w:rsidR="00617F64" w:rsidRPr="00A52699" w:rsidRDefault="00617F64" w:rsidP="00617F64">
      <w:pPr>
        <w:jc w:val="both"/>
        <w:rPr>
          <w:sz w:val="28"/>
          <w:szCs w:val="28"/>
          <w:lang w:val="en-US"/>
        </w:rPr>
      </w:pPr>
    </w:p>
    <w:p w:rsidR="00617F64" w:rsidRPr="00A52699" w:rsidRDefault="00617F64" w:rsidP="00617F64">
      <w:pPr>
        <w:jc w:val="center"/>
        <w:rPr>
          <w:b/>
          <w:sz w:val="28"/>
          <w:szCs w:val="28"/>
          <w:lang w:val="en-US"/>
        </w:rPr>
      </w:pPr>
      <w:r>
        <w:rPr>
          <w:b/>
          <w:sz w:val="28"/>
          <w:szCs w:val="28"/>
          <w:lang w:val="en-US"/>
        </w:rPr>
        <w:lastRenderedPageBreak/>
        <w:t>3</w:t>
      </w:r>
      <w:r w:rsidRPr="00A52699">
        <w:rPr>
          <w:b/>
          <w:sz w:val="28"/>
          <w:szCs w:val="28"/>
          <w:lang w:val="en-US"/>
        </w:rPr>
        <w:t>. Requirements for the materials submitted as part of the Competition, rules for evaluating the materials and the procedure for determining winners</w:t>
      </w:r>
    </w:p>
    <w:p w:rsidR="00617F64" w:rsidRPr="00A52699" w:rsidRDefault="00617F64" w:rsidP="00617F64">
      <w:pPr>
        <w:ind w:firstLine="709"/>
        <w:jc w:val="both"/>
        <w:rPr>
          <w:sz w:val="28"/>
          <w:szCs w:val="28"/>
          <w:lang w:val="en-US"/>
        </w:rPr>
      </w:pPr>
      <w:r>
        <w:rPr>
          <w:sz w:val="28"/>
          <w:szCs w:val="28"/>
          <w:lang w:val="en-US"/>
        </w:rPr>
        <w:t>3</w:t>
      </w:r>
      <w:r>
        <w:rPr>
          <w:sz w:val="28"/>
          <w:szCs w:val="28"/>
          <w:lang w:val="en-US"/>
        </w:rPr>
        <w:t xml:space="preserve">.1. The event </w:t>
      </w:r>
      <w:proofErr w:type="gramStart"/>
      <w:r>
        <w:rPr>
          <w:sz w:val="28"/>
          <w:szCs w:val="28"/>
          <w:lang w:val="en-US"/>
        </w:rPr>
        <w:t xml:space="preserve">is </w:t>
      </w:r>
      <w:r w:rsidRPr="00A52699">
        <w:rPr>
          <w:sz w:val="28"/>
          <w:szCs w:val="28"/>
          <w:lang w:val="en-US"/>
        </w:rPr>
        <w:t>held</w:t>
      </w:r>
      <w:proofErr w:type="gramEnd"/>
      <w:r w:rsidRPr="00A52699">
        <w:rPr>
          <w:sz w:val="28"/>
          <w:szCs w:val="28"/>
          <w:lang w:val="en-US"/>
        </w:rPr>
        <w:t xml:space="preserve"> remotely (via the web) all materials are sent via the web as well</w:t>
      </w:r>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Pr>
          <w:color w:val="000000"/>
          <w:sz w:val="28"/>
          <w:szCs w:val="28"/>
          <w:highlight w:val="white"/>
          <w:lang w:val="en-US"/>
        </w:rPr>
        <w:t>3</w:t>
      </w:r>
      <w:r w:rsidRPr="00A52699">
        <w:rPr>
          <w:color w:val="000000"/>
          <w:sz w:val="28"/>
          <w:szCs w:val="28"/>
          <w:highlight w:val="white"/>
          <w:lang w:val="en-US"/>
        </w:rPr>
        <w:t>.2. </w:t>
      </w:r>
      <w:r w:rsidRPr="00A52699">
        <w:rPr>
          <w:sz w:val="28"/>
          <w:szCs w:val="28"/>
          <w:highlight w:val="white"/>
          <w:lang w:val="en-US"/>
        </w:rPr>
        <w:t>Topics of the essay</w:t>
      </w:r>
      <w:r w:rsidRPr="00A52699">
        <w:rPr>
          <w:color w:val="000000"/>
          <w:sz w:val="28"/>
          <w:szCs w:val="28"/>
          <w:highlight w:val="white"/>
          <w:lang w:val="en-US"/>
        </w:rPr>
        <w:t>:</w:t>
      </w:r>
      <w:bookmarkStart w:id="0" w:name="_GoBack"/>
      <w:bookmarkEnd w:id="0"/>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a</w:t>
      </w:r>
      <w:r w:rsidRPr="00A52699">
        <w:rPr>
          <w:color w:val="000000"/>
          <w:sz w:val="28"/>
          <w:szCs w:val="28"/>
          <w:highlight w:val="white"/>
          <w:lang w:val="en-US"/>
        </w:rPr>
        <w:t>) </w:t>
      </w:r>
      <w:r w:rsidRPr="00A52699">
        <w:rPr>
          <w:sz w:val="28"/>
          <w:szCs w:val="28"/>
          <w:highlight w:val="white"/>
          <w:lang w:val="en-US"/>
        </w:rPr>
        <w:t>Tolerance in modern society;</w:t>
      </w:r>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b</w:t>
      </w:r>
      <w:r w:rsidRPr="00A52699">
        <w:rPr>
          <w:color w:val="000000"/>
          <w:sz w:val="28"/>
          <w:szCs w:val="28"/>
          <w:highlight w:val="white"/>
          <w:lang w:val="en-US"/>
        </w:rPr>
        <w:t>) </w:t>
      </w:r>
      <w:r w:rsidRPr="00A52699">
        <w:rPr>
          <w:sz w:val="28"/>
          <w:szCs w:val="28"/>
          <w:highlight w:val="white"/>
          <w:lang w:val="en-US"/>
        </w:rPr>
        <w:t>Tolerance, Fashion and Culture;</w:t>
      </w:r>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c</w:t>
      </w:r>
      <w:r w:rsidRPr="00A52699">
        <w:rPr>
          <w:color w:val="000000"/>
          <w:sz w:val="28"/>
          <w:szCs w:val="28"/>
          <w:highlight w:val="white"/>
          <w:lang w:val="en-US"/>
        </w:rPr>
        <w:t>) </w:t>
      </w:r>
      <w:r w:rsidRPr="00A52699">
        <w:rPr>
          <w:sz w:val="28"/>
          <w:szCs w:val="28"/>
          <w:highlight w:val="white"/>
          <w:lang w:val="en-US"/>
        </w:rPr>
        <w:t xml:space="preserve">Social conflicts in the world: factors of </w:t>
      </w:r>
      <w:proofErr w:type="spellStart"/>
      <w:r w:rsidRPr="00A52699">
        <w:rPr>
          <w:sz w:val="28"/>
          <w:szCs w:val="28"/>
          <w:highlight w:val="white"/>
          <w:lang w:val="en-US"/>
        </w:rPr>
        <w:t>occurence</w:t>
      </w:r>
      <w:proofErr w:type="spellEnd"/>
      <w:r w:rsidRPr="00A52699">
        <w:rPr>
          <w:sz w:val="28"/>
          <w:szCs w:val="28"/>
          <w:highlight w:val="white"/>
          <w:lang w:val="en-US"/>
        </w:rPr>
        <w:t xml:space="preserve"> and ways of overcoming</w:t>
      </w:r>
      <w:proofErr w:type="gramStart"/>
      <w:r w:rsidRPr="00A52699">
        <w:rPr>
          <w:sz w:val="28"/>
          <w:szCs w:val="28"/>
          <w:highlight w:val="white"/>
          <w:lang w:val="en-US"/>
        </w:rPr>
        <w:t>;</w:t>
      </w:r>
      <w:proofErr w:type="gramEnd"/>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d</w:t>
      </w:r>
      <w:r w:rsidRPr="00A52699">
        <w:rPr>
          <w:color w:val="000000"/>
          <w:sz w:val="28"/>
          <w:szCs w:val="28"/>
          <w:highlight w:val="white"/>
          <w:lang w:val="en-US"/>
        </w:rPr>
        <w:t>) </w:t>
      </w:r>
      <w:r w:rsidRPr="00A52699">
        <w:rPr>
          <w:sz w:val="28"/>
          <w:szCs w:val="28"/>
          <w:highlight w:val="white"/>
          <w:lang w:val="en-US"/>
        </w:rPr>
        <w:t>Moral boundaries of tolerance: between good and evil</w:t>
      </w:r>
      <w:proofErr w:type="gramStart"/>
      <w:r w:rsidRPr="00A52699">
        <w:rPr>
          <w:sz w:val="28"/>
          <w:szCs w:val="28"/>
          <w:highlight w:val="white"/>
          <w:lang w:val="en-US"/>
        </w:rPr>
        <w:t>;</w:t>
      </w:r>
      <w:proofErr w:type="gramEnd"/>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e</w:t>
      </w:r>
      <w:r w:rsidRPr="00A52699">
        <w:rPr>
          <w:color w:val="000000"/>
          <w:sz w:val="28"/>
          <w:szCs w:val="28"/>
          <w:highlight w:val="white"/>
          <w:lang w:val="en-US"/>
        </w:rPr>
        <w:t>) </w:t>
      </w:r>
      <w:r w:rsidRPr="00A52699">
        <w:rPr>
          <w:sz w:val="28"/>
          <w:szCs w:val="28"/>
          <w:highlight w:val="white"/>
          <w:lang w:val="en-US"/>
        </w:rPr>
        <w:t>Tolerance as a category of work ethics;</w:t>
      </w:r>
    </w:p>
    <w:p w:rsidR="00617F64" w:rsidRPr="00A52699" w:rsidRDefault="00617F64" w:rsidP="00617F64">
      <w:pPr>
        <w:pBdr>
          <w:top w:val="nil"/>
          <w:left w:val="nil"/>
          <w:bottom w:val="nil"/>
          <w:right w:val="nil"/>
          <w:between w:val="nil"/>
        </w:pBdr>
        <w:ind w:firstLine="709"/>
        <w:jc w:val="both"/>
        <w:rPr>
          <w:color w:val="000000"/>
          <w:sz w:val="28"/>
          <w:szCs w:val="28"/>
          <w:highlight w:val="white"/>
          <w:lang w:val="en-US"/>
        </w:rPr>
      </w:pPr>
      <w:r w:rsidRPr="00A52699">
        <w:rPr>
          <w:sz w:val="28"/>
          <w:szCs w:val="28"/>
          <w:highlight w:val="white"/>
          <w:lang w:val="en-US"/>
        </w:rPr>
        <w:t>f</w:t>
      </w:r>
      <w:r w:rsidRPr="00A52699">
        <w:rPr>
          <w:color w:val="000000"/>
          <w:sz w:val="28"/>
          <w:szCs w:val="28"/>
          <w:highlight w:val="white"/>
          <w:lang w:val="en-US"/>
        </w:rPr>
        <w:t>)</w:t>
      </w:r>
      <w:r w:rsidRPr="00A52699">
        <w:rPr>
          <w:color w:val="000000"/>
          <w:sz w:val="28"/>
          <w:szCs w:val="28"/>
          <w:lang w:val="en-US"/>
        </w:rPr>
        <w:t> </w:t>
      </w:r>
      <w:r w:rsidRPr="00A52699">
        <w:rPr>
          <w:sz w:val="28"/>
          <w:szCs w:val="28"/>
          <w:lang w:val="en-US"/>
        </w:rPr>
        <w:t>The relationship of “our own” and “someone else's” in the paradigm of tolerance;</w:t>
      </w:r>
    </w:p>
    <w:p w:rsidR="00617F64" w:rsidRPr="00A52699" w:rsidRDefault="00617F64" w:rsidP="00617F64">
      <w:pPr>
        <w:ind w:firstLine="709"/>
        <w:jc w:val="both"/>
        <w:rPr>
          <w:sz w:val="28"/>
          <w:szCs w:val="28"/>
          <w:lang w:val="en-US"/>
        </w:rPr>
      </w:pPr>
      <w:r w:rsidRPr="00A52699">
        <w:rPr>
          <w:sz w:val="28"/>
          <w:szCs w:val="28"/>
          <w:lang w:val="en-US"/>
        </w:rPr>
        <w:t>g) The problem of fostering tolerance in the family lifestyle.</w:t>
      </w:r>
    </w:p>
    <w:p w:rsidR="00617F64" w:rsidRPr="00A52699" w:rsidRDefault="00617F64" w:rsidP="00617F64">
      <w:pPr>
        <w:ind w:firstLine="709"/>
        <w:jc w:val="both"/>
        <w:rPr>
          <w:sz w:val="28"/>
          <w:szCs w:val="28"/>
          <w:lang w:val="en-US"/>
        </w:rPr>
      </w:pPr>
      <w:r w:rsidRPr="00535C12">
        <w:rPr>
          <w:sz w:val="28"/>
          <w:szCs w:val="28"/>
          <w:lang w:val="en-US"/>
        </w:rPr>
        <w:t>3</w:t>
      </w:r>
      <w:r w:rsidRPr="00A52699">
        <w:rPr>
          <w:sz w:val="28"/>
          <w:szCs w:val="28"/>
          <w:lang w:val="en-US"/>
        </w:rPr>
        <w:t xml:space="preserve">.3. The essay should reflect the theme of tolerance in the era of a pandemic - tolerance for a different way of life, brought up in oneself and extended to the surrounding society, as a guarantee of state stability. The essay should reflect the manifestation of tolerance in various areas of society (moral, legal, political, religious, economic, etc.), as well as the importance of the formation of attitudes of tolerant consciousness in the Russian state and in the world, due to its </w:t>
      </w:r>
      <w:proofErr w:type="spellStart"/>
      <w:r w:rsidRPr="00A52699">
        <w:rPr>
          <w:sz w:val="28"/>
          <w:szCs w:val="28"/>
          <w:lang w:val="en-US"/>
        </w:rPr>
        <w:t>polyethnicity</w:t>
      </w:r>
      <w:proofErr w:type="spellEnd"/>
      <w:r w:rsidRPr="00A52699">
        <w:rPr>
          <w:sz w:val="28"/>
          <w:szCs w:val="28"/>
          <w:lang w:val="en-US"/>
        </w:rPr>
        <w:t xml:space="preserve">, multilingualism, multiculturalism and </w:t>
      </w:r>
      <w:proofErr w:type="spellStart"/>
      <w:r w:rsidRPr="00A52699">
        <w:rPr>
          <w:sz w:val="28"/>
          <w:szCs w:val="28"/>
          <w:lang w:val="en-US"/>
        </w:rPr>
        <w:t>polymentality</w:t>
      </w:r>
      <w:proofErr w:type="spellEnd"/>
      <w:r w:rsidRPr="00A52699">
        <w:rPr>
          <w:sz w:val="28"/>
          <w:szCs w:val="28"/>
          <w:lang w:val="en-US"/>
        </w:rPr>
        <w:t xml:space="preserve"> among the population.</w:t>
      </w:r>
    </w:p>
    <w:p w:rsidR="00617F64" w:rsidRPr="00A52699" w:rsidRDefault="00617F64" w:rsidP="00617F64">
      <w:pPr>
        <w:ind w:firstLine="709"/>
        <w:jc w:val="both"/>
        <w:rPr>
          <w:color w:val="000000"/>
          <w:sz w:val="28"/>
          <w:szCs w:val="28"/>
          <w:highlight w:val="white"/>
          <w:lang w:val="en-US"/>
        </w:rPr>
      </w:pPr>
      <w:r w:rsidRPr="00535C12">
        <w:rPr>
          <w:color w:val="000000"/>
          <w:sz w:val="28"/>
          <w:szCs w:val="28"/>
          <w:highlight w:val="white"/>
          <w:lang w:val="en-US"/>
        </w:rPr>
        <w:t>3</w:t>
      </w:r>
      <w:r w:rsidRPr="00A52699">
        <w:rPr>
          <w:color w:val="000000"/>
          <w:sz w:val="28"/>
          <w:szCs w:val="28"/>
          <w:highlight w:val="white"/>
          <w:lang w:val="en-US"/>
        </w:rPr>
        <w:t>.4. </w:t>
      </w:r>
      <w:r w:rsidRPr="00A52699">
        <w:rPr>
          <w:sz w:val="28"/>
          <w:szCs w:val="28"/>
          <w:highlight w:val="white"/>
          <w:lang w:val="en-US"/>
        </w:rPr>
        <w:t>The rights to materials used in the competition must be free from third party claims. Otherwise, the responsibility for violation of the rights of third parties lies with the participant.</w:t>
      </w:r>
    </w:p>
    <w:p w:rsidR="00617F64" w:rsidRPr="00A52699" w:rsidRDefault="00617F64" w:rsidP="00617F64">
      <w:pPr>
        <w:ind w:firstLine="709"/>
        <w:jc w:val="both"/>
        <w:rPr>
          <w:color w:val="000000"/>
          <w:sz w:val="28"/>
          <w:szCs w:val="28"/>
          <w:highlight w:val="white"/>
          <w:lang w:val="en-US"/>
        </w:rPr>
      </w:pPr>
      <w:r w:rsidRPr="00535C12">
        <w:rPr>
          <w:sz w:val="28"/>
          <w:szCs w:val="28"/>
          <w:highlight w:val="white"/>
          <w:lang w:val="en-US"/>
        </w:rPr>
        <w:t>3</w:t>
      </w:r>
      <w:r w:rsidRPr="00A52699">
        <w:rPr>
          <w:sz w:val="28"/>
          <w:szCs w:val="28"/>
          <w:highlight w:val="white"/>
          <w:lang w:val="en-US"/>
        </w:rPr>
        <w:t>.5. Competition task submitted in digital format must comply with clause 8 "Requirement for competition material" of these Regulations</w:t>
      </w:r>
      <w:proofErr w:type="gramStart"/>
      <w:r w:rsidRPr="00A52699">
        <w:rPr>
          <w:sz w:val="28"/>
          <w:szCs w:val="28"/>
          <w:highlight w:val="white"/>
          <w:lang w:val="en-US"/>
        </w:rPr>
        <w:t>;</w:t>
      </w:r>
      <w:proofErr w:type="gramEnd"/>
    </w:p>
    <w:p w:rsidR="00617F64" w:rsidRPr="00A52699" w:rsidRDefault="00617F64" w:rsidP="00617F64">
      <w:pPr>
        <w:ind w:firstLine="709"/>
        <w:jc w:val="both"/>
        <w:rPr>
          <w:color w:val="000000"/>
          <w:sz w:val="28"/>
          <w:szCs w:val="28"/>
          <w:highlight w:val="white"/>
          <w:lang w:val="en-US"/>
        </w:rPr>
      </w:pPr>
      <w:r w:rsidRPr="00535C12">
        <w:rPr>
          <w:color w:val="000000"/>
          <w:sz w:val="28"/>
          <w:szCs w:val="28"/>
          <w:highlight w:val="white"/>
          <w:lang w:val="en-US"/>
        </w:rPr>
        <w:t>3</w:t>
      </w:r>
      <w:r w:rsidRPr="00A52699">
        <w:rPr>
          <w:color w:val="000000"/>
          <w:sz w:val="28"/>
          <w:szCs w:val="28"/>
          <w:highlight w:val="white"/>
          <w:lang w:val="en-US"/>
        </w:rPr>
        <w:t>.6. </w:t>
      </w:r>
      <w:r w:rsidRPr="00A52699">
        <w:rPr>
          <w:sz w:val="28"/>
          <w:szCs w:val="28"/>
          <w:highlight w:val="white"/>
          <w:lang w:val="en-US"/>
        </w:rPr>
        <w:t xml:space="preserve">Competition tasks </w:t>
      </w:r>
      <w:proofErr w:type="gramStart"/>
      <w:r w:rsidRPr="00A52699">
        <w:rPr>
          <w:sz w:val="28"/>
          <w:szCs w:val="28"/>
          <w:highlight w:val="white"/>
          <w:lang w:val="en-US"/>
        </w:rPr>
        <w:t>are submitted</w:t>
      </w:r>
      <w:proofErr w:type="gramEnd"/>
      <w:r w:rsidRPr="00A52699">
        <w:rPr>
          <w:sz w:val="28"/>
          <w:szCs w:val="28"/>
          <w:highlight w:val="white"/>
          <w:lang w:val="en-US"/>
        </w:rPr>
        <w:t xml:space="preserve"> to the jury anonymously in accordance with the pre-assigned serial numbers.</w:t>
      </w:r>
    </w:p>
    <w:p w:rsidR="00617F64" w:rsidRPr="00A52699" w:rsidRDefault="00617F64" w:rsidP="00617F64">
      <w:pPr>
        <w:ind w:firstLine="709"/>
        <w:jc w:val="both"/>
        <w:rPr>
          <w:sz w:val="28"/>
          <w:szCs w:val="28"/>
          <w:lang w:val="en-US"/>
        </w:rPr>
      </w:pPr>
      <w:r w:rsidRPr="00535C12">
        <w:rPr>
          <w:color w:val="000000"/>
          <w:sz w:val="28"/>
          <w:szCs w:val="28"/>
          <w:highlight w:val="white"/>
          <w:lang w:val="en-US"/>
        </w:rPr>
        <w:t>3</w:t>
      </w:r>
      <w:r w:rsidRPr="00A52699">
        <w:rPr>
          <w:color w:val="000000"/>
          <w:sz w:val="28"/>
          <w:szCs w:val="28"/>
          <w:highlight w:val="white"/>
          <w:lang w:val="en-US"/>
        </w:rPr>
        <w:t>.7. </w:t>
      </w:r>
      <w:r w:rsidRPr="00A52699">
        <w:rPr>
          <w:sz w:val="28"/>
          <w:szCs w:val="28"/>
          <w:lang w:val="en-US"/>
        </w:rPr>
        <w:t xml:space="preserve">The winners of the Competition </w:t>
      </w:r>
      <w:proofErr w:type="gramStart"/>
      <w:r w:rsidRPr="00A52699">
        <w:rPr>
          <w:sz w:val="28"/>
          <w:szCs w:val="28"/>
          <w:lang w:val="en-US"/>
        </w:rPr>
        <w:t>are determined</w:t>
      </w:r>
      <w:proofErr w:type="gramEnd"/>
      <w:r w:rsidRPr="00A52699">
        <w:rPr>
          <w:sz w:val="28"/>
          <w:szCs w:val="28"/>
          <w:lang w:val="en-US"/>
        </w:rPr>
        <w:t xml:space="preserve"> by the highest amount of points received for the work. </w:t>
      </w:r>
      <w:proofErr w:type="gramStart"/>
      <w:r w:rsidRPr="00A52699">
        <w:rPr>
          <w:sz w:val="28"/>
          <w:szCs w:val="28"/>
          <w:lang w:val="en-US"/>
        </w:rPr>
        <w:t>The mark is put by each member of the jury</w:t>
      </w:r>
      <w:proofErr w:type="gramEnd"/>
      <w:r w:rsidRPr="00A52699">
        <w:rPr>
          <w:sz w:val="28"/>
          <w:szCs w:val="28"/>
          <w:lang w:val="en-US"/>
        </w:rPr>
        <w:t xml:space="preserve"> in an </w:t>
      </w:r>
      <w:r w:rsidRPr="00A52699">
        <w:rPr>
          <w:sz w:val="28"/>
          <w:szCs w:val="28"/>
          <w:lang w:val="en-US"/>
        </w:rPr>
        <w:lastRenderedPageBreak/>
        <w:t>individual voting protocol, then all marks for each participant are summed up and put in the final protocol and the winners and prize-winners of the Competition are determined.</w:t>
      </w:r>
    </w:p>
    <w:p w:rsidR="00617F64" w:rsidRPr="00A52699" w:rsidRDefault="00617F64" w:rsidP="00617F64">
      <w:pPr>
        <w:ind w:firstLine="709"/>
        <w:jc w:val="both"/>
        <w:rPr>
          <w:color w:val="000000"/>
          <w:sz w:val="28"/>
          <w:szCs w:val="28"/>
          <w:highlight w:val="white"/>
          <w:lang w:val="en-US"/>
        </w:rPr>
      </w:pPr>
      <w:r>
        <w:rPr>
          <w:sz w:val="28"/>
          <w:szCs w:val="28"/>
          <w:highlight w:val="white"/>
          <w:lang w:val="en-US"/>
        </w:rPr>
        <w:t>3</w:t>
      </w:r>
      <w:r w:rsidRPr="00A52699">
        <w:rPr>
          <w:sz w:val="28"/>
          <w:szCs w:val="28"/>
          <w:highlight w:val="white"/>
          <w:lang w:val="en-US"/>
        </w:rPr>
        <w:t xml:space="preserve">.8. Among the submitted works, the first three places are determined: from 1 to 3, 1 place - the winner of the Competition, 2, 3 - </w:t>
      </w:r>
      <w:proofErr w:type="gramStart"/>
      <w:r w:rsidRPr="00A52699">
        <w:rPr>
          <w:sz w:val="28"/>
          <w:szCs w:val="28"/>
          <w:highlight w:val="white"/>
          <w:lang w:val="en-US"/>
        </w:rPr>
        <w:t>prize winners</w:t>
      </w:r>
      <w:proofErr w:type="gramEnd"/>
      <w:r w:rsidRPr="00A52699">
        <w:rPr>
          <w:sz w:val="28"/>
          <w:szCs w:val="28"/>
          <w:highlight w:val="white"/>
          <w:lang w:val="en-US"/>
        </w:rPr>
        <w:t xml:space="preserve"> of the Competition.</w:t>
      </w:r>
    </w:p>
    <w:p w:rsidR="00617F64" w:rsidRPr="00A52699" w:rsidRDefault="00617F64" w:rsidP="00617F64">
      <w:pPr>
        <w:ind w:firstLine="709"/>
        <w:jc w:val="both"/>
        <w:rPr>
          <w:sz w:val="28"/>
          <w:szCs w:val="28"/>
          <w:highlight w:val="white"/>
          <w:lang w:val="en-US"/>
        </w:rPr>
      </w:pPr>
      <w:r>
        <w:rPr>
          <w:sz w:val="28"/>
          <w:szCs w:val="28"/>
          <w:highlight w:val="white"/>
          <w:lang w:val="en-US"/>
        </w:rPr>
        <w:t>3</w:t>
      </w:r>
      <w:r w:rsidRPr="00A52699">
        <w:rPr>
          <w:sz w:val="28"/>
          <w:szCs w:val="28"/>
          <w:highlight w:val="white"/>
          <w:lang w:val="en-US"/>
        </w:rPr>
        <w:t>.9. If some participants score equal points, then the winner is chosen by the head of the jury</w:t>
      </w:r>
    </w:p>
    <w:p w:rsidR="00617F64" w:rsidRPr="00A52699" w:rsidRDefault="00617F64" w:rsidP="00617F64">
      <w:pPr>
        <w:pBdr>
          <w:top w:val="nil"/>
          <w:left w:val="nil"/>
          <w:bottom w:val="nil"/>
          <w:right w:val="nil"/>
          <w:between w:val="nil"/>
        </w:pBdr>
        <w:tabs>
          <w:tab w:val="left" w:pos="567"/>
        </w:tabs>
        <w:spacing w:after="120"/>
        <w:jc w:val="center"/>
        <w:rPr>
          <w:b/>
          <w:color w:val="000000"/>
          <w:sz w:val="28"/>
          <w:szCs w:val="28"/>
        </w:rPr>
      </w:pPr>
      <w:r w:rsidRPr="00A52699">
        <w:rPr>
          <w:b/>
          <w:color w:val="000000"/>
          <w:sz w:val="28"/>
          <w:szCs w:val="28"/>
        </w:rPr>
        <w:t xml:space="preserve">7. </w:t>
      </w:r>
      <w:proofErr w:type="spellStart"/>
      <w:r w:rsidRPr="00A52699">
        <w:rPr>
          <w:b/>
          <w:sz w:val="28"/>
          <w:szCs w:val="28"/>
        </w:rPr>
        <w:t>Criteria</w:t>
      </w:r>
      <w:proofErr w:type="spellEnd"/>
      <w:r w:rsidRPr="00A52699">
        <w:rPr>
          <w:b/>
          <w:sz w:val="28"/>
          <w:szCs w:val="28"/>
        </w:rPr>
        <w:t xml:space="preserve"> </w:t>
      </w:r>
      <w:proofErr w:type="spellStart"/>
      <w:r w:rsidRPr="00A52699">
        <w:rPr>
          <w:b/>
          <w:sz w:val="28"/>
          <w:szCs w:val="28"/>
        </w:rPr>
        <w:t>for</w:t>
      </w:r>
      <w:proofErr w:type="spellEnd"/>
      <w:r w:rsidRPr="00A52699">
        <w:rPr>
          <w:b/>
          <w:sz w:val="28"/>
          <w:szCs w:val="28"/>
        </w:rPr>
        <w:t xml:space="preserve"> </w:t>
      </w:r>
      <w:proofErr w:type="spellStart"/>
      <w:r w:rsidRPr="00A52699">
        <w:rPr>
          <w:b/>
          <w:sz w:val="28"/>
          <w:szCs w:val="28"/>
        </w:rPr>
        <w:t>evaluation</w:t>
      </w:r>
      <w:proofErr w:type="spellEnd"/>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812"/>
        <w:gridCol w:w="1955"/>
      </w:tblGrid>
      <w:tr w:rsidR="00617F64" w:rsidRPr="00A52699" w:rsidTr="00CD67A4">
        <w:tc>
          <w:tcPr>
            <w:tcW w:w="1872" w:type="dxa"/>
          </w:tcPr>
          <w:p w:rsidR="00617F64" w:rsidRPr="00A52699" w:rsidRDefault="00617F64" w:rsidP="00CD67A4">
            <w:pPr>
              <w:jc w:val="center"/>
              <w:rPr>
                <w:rFonts w:ascii="Times New Roman" w:hAnsi="Times New Roman" w:cs="Times New Roman"/>
                <w:b/>
                <w:sz w:val="28"/>
                <w:szCs w:val="28"/>
              </w:rPr>
            </w:pPr>
            <w:r w:rsidRPr="00A52699">
              <w:rPr>
                <w:rFonts w:ascii="Times New Roman" w:hAnsi="Times New Roman" w:cs="Times New Roman"/>
                <w:b/>
                <w:sz w:val="28"/>
                <w:szCs w:val="28"/>
              </w:rPr>
              <w:t>p/p</w:t>
            </w:r>
          </w:p>
        </w:tc>
        <w:tc>
          <w:tcPr>
            <w:tcW w:w="5812" w:type="dxa"/>
          </w:tcPr>
          <w:p w:rsidR="00617F64" w:rsidRPr="00A52699" w:rsidRDefault="00617F64" w:rsidP="00CD67A4">
            <w:pPr>
              <w:jc w:val="center"/>
              <w:rPr>
                <w:rFonts w:ascii="Times New Roman" w:hAnsi="Times New Roman" w:cs="Times New Roman"/>
                <w:b/>
                <w:sz w:val="28"/>
                <w:szCs w:val="28"/>
              </w:rPr>
            </w:pPr>
            <w:proofErr w:type="spellStart"/>
            <w:r w:rsidRPr="00A52699">
              <w:rPr>
                <w:rFonts w:ascii="Times New Roman" w:hAnsi="Times New Roman" w:cs="Times New Roman"/>
                <w:b/>
                <w:sz w:val="28"/>
                <w:szCs w:val="28"/>
              </w:rPr>
              <w:t>Criterias</w:t>
            </w:r>
            <w:proofErr w:type="spellEnd"/>
          </w:p>
        </w:tc>
        <w:tc>
          <w:tcPr>
            <w:tcW w:w="1955" w:type="dxa"/>
          </w:tcPr>
          <w:p w:rsidR="00617F64" w:rsidRPr="00A52699" w:rsidRDefault="00617F64" w:rsidP="00CD67A4">
            <w:pPr>
              <w:jc w:val="center"/>
              <w:rPr>
                <w:rFonts w:ascii="Times New Roman" w:hAnsi="Times New Roman" w:cs="Times New Roman"/>
                <w:b/>
                <w:sz w:val="28"/>
                <w:szCs w:val="28"/>
              </w:rPr>
            </w:pPr>
            <w:proofErr w:type="spellStart"/>
            <w:r w:rsidRPr="00A52699">
              <w:rPr>
                <w:rFonts w:ascii="Times New Roman" w:hAnsi="Times New Roman" w:cs="Times New Roman"/>
                <w:b/>
                <w:sz w:val="28"/>
                <w:szCs w:val="28"/>
              </w:rPr>
              <w:t>Points</w:t>
            </w:r>
            <w:proofErr w:type="spellEnd"/>
          </w:p>
        </w:tc>
      </w:tr>
      <w:tr w:rsidR="00617F64" w:rsidRPr="00A52699" w:rsidTr="00CD67A4">
        <w:tc>
          <w:tcPr>
            <w:tcW w:w="1872"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7.1</w:t>
            </w:r>
          </w:p>
        </w:tc>
        <w:tc>
          <w:tcPr>
            <w:tcW w:w="5812" w:type="dxa"/>
          </w:tcPr>
          <w:p w:rsidR="00617F64" w:rsidRPr="00A52699" w:rsidRDefault="00617F64" w:rsidP="00CD67A4">
            <w:pPr>
              <w:tabs>
                <w:tab w:val="left" w:pos="426"/>
                <w:tab w:val="left" w:pos="1134"/>
              </w:tabs>
              <w:rPr>
                <w:rFonts w:ascii="Times New Roman" w:hAnsi="Times New Roman" w:cs="Times New Roman"/>
                <w:sz w:val="28"/>
                <w:szCs w:val="28"/>
                <w:lang w:val="en-US"/>
              </w:rPr>
            </w:pPr>
            <w:r w:rsidRPr="00A52699">
              <w:rPr>
                <w:rFonts w:ascii="Times New Roman" w:eastAsia="Times New Roman" w:hAnsi="Times New Roman" w:cs="Times New Roman"/>
                <w:sz w:val="28"/>
                <w:szCs w:val="28"/>
                <w:lang w:val="en-US"/>
              </w:rPr>
              <w:t>The essay should match the topic. The depth and completeness of exploration of the topic.</w:t>
            </w:r>
          </w:p>
        </w:tc>
        <w:tc>
          <w:tcPr>
            <w:tcW w:w="1955"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10</w:t>
            </w:r>
          </w:p>
        </w:tc>
      </w:tr>
      <w:tr w:rsidR="00617F64" w:rsidRPr="00A52699" w:rsidTr="00CD67A4">
        <w:tc>
          <w:tcPr>
            <w:tcW w:w="1872"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7.2</w:t>
            </w:r>
          </w:p>
        </w:tc>
        <w:tc>
          <w:tcPr>
            <w:tcW w:w="5812" w:type="dxa"/>
          </w:tcPr>
          <w:p w:rsidR="00617F64" w:rsidRPr="00A52699" w:rsidRDefault="00617F64" w:rsidP="00CD67A4">
            <w:pPr>
              <w:tabs>
                <w:tab w:val="left" w:pos="426"/>
                <w:tab w:val="left" w:pos="1134"/>
              </w:tabs>
              <w:rPr>
                <w:rFonts w:ascii="Times New Roman" w:hAnsi="Times New Roman" w:cs="Times New Roman"/>
                <w:sz w:val="28"/>
                <w:szCs w:val="28"/>
                <w:lang w:val="en-US"/>
              </w:rPr>
            </w:pPr>
            <w:r w:rsidRPr="00A52699">
              <w:rPr>
                <w:rFonts w:ascii="Times New Roman" w:eastAsia="Times New Roman" w:hAnsi="Times New Roman" w:cs="Times New Roman"/>
                <w:sz w:val="28"/>
                <w:szCs w:val="28"/>
                <w:lang w:val="en-US"/>
              </w:rPr>
              <w:t>Own point of view is presented when exploring the topic.</w:t>
            </w:r>
          </w:p>
        </w:tc>
        <w:tc>
          <w:tcPr>
            <w:tcW w:w="1955"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10</w:t>
            </w:r>
          </w:p>
        </w:tc>
      </w:tr>
      <w:tr w:rsidR="00617F64" w:rsidRPr="00A52699" w:rsidTr="00CD67A4">
        <w:tc>
          <w:tcPr>
            <w:tcW w:w="1872"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7.3</w:t>
            </w:r>
          </w:p>
        </w:tc>
        <w:tc>
          <w:tcPr>
            <w:tcW w:w="5812" w:type="dxa"/>
          </w:tcPr>
          <w:p w:rsidR="00617F64" w:rsidRPr="00A52699" w:rsidRDefault="00617F64" w:rsidP="00CD67A4">
            <w:pPr>
              <w:rPr>
                <w:rFonts w:ascii="Times New Roman" w:hAnsi="Times New Roman" w:cs="Times New Roman"/>
                <w:sz w:val="28"/>
                <w:szCs w:val="28"/>
              </w:rPr>
            </w:pPr>
            <w:proofErr w:type="spellStart"/>
            <w:r w:rsidRPr="00A52699">
              <w:rPr>
                <w:rFonts w:ascii="Times New Roman" w:hAnsi="Times New Roman" w:cs="Times New Roman"/>
                <w:sz w:val="28"/>
                <w:szCs w:val="28"/>
              </w:rPr>
              <w:t>Correct</w:t>
            </w:r>
            <w:proofErr w:type="spellEnd"/>
            <w:r w:rsidRPr="00A52699">
              <w:rPr>
                <w:rFonts w:ascii="Times New Roman" w:hAnsi="Times New Roman" w:cs="Times New Roman"/>
                <w:sz w:val="28"/>
                <w:szCs w:val="28"/>
              </w:rPr>
              <w:t xml:space="preserve"> </w:t>
            </w:r>
            <w:proofErr w:type="spellStart"/>
            <w:r w:rsidRPr="00A52699">
              <w:rPr>
                <w:rFonts w:ascii="Times New Roman" w:hAnsi="Times New Roman" w:cs="Times New Roman"/>
                <w:sz w:val="28"/>
                <w:szCs w:val="28"/>
              </w:rPr>
              <w:t>use</w:t>
            </w:r>
            <w:proofErr w:type="spellEnd"/>
            <w:r w:rsidRPr="00A52699">
              <w:rPr>
                <w:rFonts w:ascii="Times New Roman" w:hAnsi="Times New Roman" w:cs="Times New Roman"/>
                <w:sz w:val="28"/>
                <w:szCs w:val="28"/>
              </w:rPr>
              <w:t xml:space="preserve"> </w:t>
            </w:r>
            <w:proofErr w:type="spellStart"/>
            <w:r w:rsidRPr="00A52699">
              <w:rPr>
                <w:rFonts w:ascii="Times New Roman" w:hAnsi="Times New Roman" w:cs="Times New Roman"/>
                <w:sz w:val="28"/>
                <w:szCs w:val="28"/>
              </w:rPr>
              <w:t>of</w:t>
            </w:r>
            <w:proofErr w:type="spellEnd"/>
            <w:r w:rsidRPr="00A52699">
              <w:rPr>
                <w:rFonts w:ascii="Times New Roman" w:hAnsi="Times New Roman" w:cs="Times New Roman"/>
                <w:sz w:val="28"/>
                <w:szCs w:val="28"/>
              </w:rPr>
              <w:t xml:space="preserve"> </w:t>
            </w:r>
            <w:proofErr w:type="spellStart"/>
            <w:r w:rsidRPr="00A52699">
              <w:rPr>
                <w:rFonts w:ascii="Times New Roman" w:hAnsi="Times New Roman" w:cs="Times New Roman"/>
                <w:sz w:val="28"/>
                <w:szCs w:val="28"/>
              </w:rPr>
              <w:t>terminology</w:t>
            </w:r>
            <w:proofErr w:type="spellEnd"/>
          </w:p>
        </w:tc>
        <w:tc>
          <w:tcPr>
            <w:tcW w:w="1955"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10</w:t>
            </w:r>
          </w:p>
        </w:tc>
      </w:tr>
      <w:tr w:rsidR="00617F64" w:rsidRPr="00A52699" w:rsidTr="00CD67A4">
        <w:tc>
          <w:tcPr>
            <w:tcW w:w="1872"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7.4</w:t>
            </w:r>
          </w:p>
        </w:tc>
        <w:tc>
          <w:tcPr>
            <w:tcW w:w="5812" w:type="dxa"/>
          </w:tcPr>
          <w:p w:rsidR="00617F64" w:rsidRPr="00A52699" w:rsidRDefault="00617F64" w:rsidP="00CD67A4">
            <w:pPr>
              <w:rPr>
                <w:rFonts w:ascii="Times New Roman" w:hAnsi="Times New Roman" w:cs="Times New Roman"/>
                <w:sz w:val="28"/>
                <w:szCs w:val="28"/>
                <w:lang w:val="en-US"/>
              </w:rPr>
            </w:pPr>
            <w:r w:rsidRPr="00A52699">
              <w:rPr>
                <w:rFonts w:ascii="Times New Roman" w:hAnsi="Times New Roman" w:cs="Times New Roman"/>
                <w:sz w:val="28"/>
                <w:szCs w:val="28"/>
                <w:lang w:val="en-US"/>
              </w:rPr>
              <w:t>The presence of a conclusion that does not contradict the previous text</w:t>
            </w:r>
          </w:p>
        </w:tc>
        <w:tc>
          <w:tcPr>
            <w:tcW w:w="1955"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10</w:t>
            </w:r>
          </w:p>
        </w:tc>
      </w:tr>
      <w:tr w:rsidR="00617F64" w:rsidRPr="00A52699" w:rsidTr="00CD67A4">
        <w:tc>
          <w:tcPr>
            <w:tcW w:w="1872"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7.5</w:t>
            </w:r>
          </w:p>
        </w:tc>
        <w:tc>
          <w:tcPr>
            <w:tcW w:w="5812" w:type="dxa"/>
          </w:tcPr>
          <w:p w:rsidR="00617F64" w:rsidRPr="00A52699" w:rsidRDefault="00617F64" w:rsidP="00CD67A4">
            <w:pPr>
              <w:rPr>
                <w:rFonts w:ascii="Times New Roman" w:hAnsi="Times New Roman" w:cs="Times New Roman"/>
                <w:sz w:val="28"/>
                <w:szCs w:val="28"/>
                <w:lang w:val="en-US"/>
              </w:rPr>
            </w:pPr>
            <w:r w:rsidRPr="00A52699">
              <w:rPr>
                <w:rFonts w:ascii="Times New Roman" w:hAnsi="Times New Roman" w:cs="Times New Roman"/>
                <w:sz w:val="28"/>
                <w:szCs w:val="28"/>
                <w:lang w:val="en-US"/>
              </w:rPr>
              <w:t>Emotional impact on the reader</w:t>
            </w:r>
          </w:p>
        </w:tc>
        <w:tc>
          <w:tcPr>
            <w:tcW w:w="1955" w:type="dxa"/>
          </w:tcPr>
          <w:p w:rsidR="00617F64" w:rsidRPr="00A52699" w:rsidRDefault="00617F64" w:rsidP="00CD67A4">
            <w:pPr>
              <w:jc w:val="center"/>
              <w:rPr>
                <w:rFonts w:ascii="Times New Roman" w:hAnsi="Times New Roman" w:cs="Times New Roman"/>
                <w:sz w:val="28"/>
                <w:szCs w:val="28"/>
              </w:rPr>
            </w:pPr>
            <w:r w:rsidRPr="00A52699">
              <w:rPr>
                <w:rFonts w:ascii="Times New Roman" w:hAnsi="Times New Roman" w:cs="Times New Roman"/>
                <w:sz w:val="28"/>
                <w:szCs w:val="28"/>
              </w:rPr>
              <w:t>10</w:t>
            </w:r>
          </w:p>
        </w:tc>
      </w:tr>
      <w:tr w:rsidR="00617F64" w:rsidRPr="00A52699" w:rsidTr="00CD67A4">
        <w:tc>
          <w:tcPr>
            <w:tcW w:w="1872" w:type="dxa"/>
          </w:tcPr>
          <w:p w:rsidR="00617F64" w:rsidRPr="00A52699" w:rsidRDefault="00617F64" w:rsidP="00CD67A4">
            <w:pPr>
              <w:rPr>
                <w:rFonts w:ascii="Times New Roman" w:hAnsi="Times New Roman" w:cs="Times New Roman"/>
                <w:sz w:val="28"/>
                <w:szCs w:val="28"/>
              </w:rPr>
            </w:pPr>
          </w:p>
        </w:tc>
        <w:tc>
          <w:tcPr>
            <w:tcW w:w="5812" w:type="dxa"/>
          </w:tcPr>
          <w:p w:rsidR="00617F64" w:rsidRPr="00A52699" w:rsidRDefault="00617F64" w:rsidP="00CD67A4">
            <w:pPr>
              <w:rPr>
                <w:rFonts w:ascii="Times New Roman" w:hAnsi="Times New Roman" w:cs="Times New Roman"/>
                <w:sz w:val="28"/>
                <w:szCs w:val="28"/>
              </w:rPr>
            </w:pPr>
          </w:p>
        </w:tc>
        <w:tc>
          <w:tcPr>
            <w:tcW w:w="1955" w:type="dxa"/>
          </w:tcPr>
          <w:p w:rsidR="00617F64" w:rsidRPr="00A52699" w:rsidRDefault="00617F64" w:rsidP="00CD67A4">
            <w:pPr>
              <w:jc w:val="center"/>
              <w:rPr>
                <w:rFonts w:ascii="Times New Roman" w:hAnsi="Times New Roman" w:cs="Times New Roman"/>
                <w:b/>
                <w:sz w:val="28"/>
                <w:szCs w:val="28"/>
              </w:rPr>
            </w:pPr>
            <w:r w:rsidRPr="00A52699">
              <w:rPr>
                <w:rFonts w:ascii="Times New Roman" w:hAnsi="Times New Roman" w:cs="Times New Roman"/>
                <w:b/>
                <w:sz w:val="28"/>
                <w:szCs w:val="28"/>
              </w:rPr>
              <w:t>50</w:t>
            </w:r>
          </w:p>
        </w:tc>
      </w:tr>
    </w:tbl>
    <w:p w:rsidR="00617F64" w:rsidRPr="00A52699" w:rsidRDefault="00617F64" w:rsidP="00617F64">
      <w:pPr>
        <w:jc w:val="center"/>
        <w:rPr>
          <w:b/>
          <w:sz w:val="28"/>
          <w:szCs w:val="28"/>
        </w:rPr>
      </w:pPr>
    </w:p>
    <w:p w:rsidR="00617F64" w:rsidRPr="00A52699" w:rsidRDefault="00617F64" w:rsidP="00617F64">
      <w:pPr>
        <w:jc w:val="center"/>
        <w:rPr>
          <w:sz w:val="28"/>
          <w:szCs w:val="28"/>
        </w:rPr>
      </w:pPr>
      <w:bookmarkStart w:id="1" w:name="_gjdgxs" w:colFirst="0" w:colLast="0"/>
      <w:bookmarkEnd w:id="1"/>
      <w:r w:rsidRPr="00A52699">
        <w:rPr>
          <w:b/>
          <w:sz w:val="28"/>
          <w:szCs w:val="28"/>
        </w:rPr>
        <w:t>8. </w:t>
      </w:r>
      <w:proofErr w:type="spellStart"/>
      <w:r w:rsidRPr="00A52699">
        <w:rPr>
          <w:b/>
          <w:sz w:val="28"/>
          <w:szCs w:val="28"/>
        </w:rPr>
        <w:t>Requirements</w:t>
      </w:r>
      <w:proofErr w:type="spellEnd"/>
      <w:r w:rsidRPr="00A52699">
        <w:rPr>
          <w:b/>
          <w:sz w:val="28"/>
          <w:szCs w:val="28"/>
        </w:rPr>
        <w:t xml:space="preserve"> </w:t>
      </w:r>
      <w:proofErr w:type="spellStart"/>
      <w:r w:rsidRPr="00A52699">
        <w:rPr>
          <w:b/>
          <w:sz w:val="28"/>
          <w:szCs w:val="28"/>
        </w:rPr>
        <w:t>for</w:t>
      </w:r>
      <w:proofErr w:type="spellEnd"/>
      <w:r w:rsidRPr="00A52699">
        <w:rPr>
          <w:b/>
          <w:sz w:val="28"/>
          <w:szCs w:val="28"/>
        </w:rPr>
        <w:t xml:space="preserve"> </w:t>
      </w:r>
      <w:proofErr w:type="spellStart"/>
      <w:r w:rsidRPr="00A52699">
        <w:rPr>
          <w:b/>
          <w:sz w:val="28"/>
          <w:szCs w:val="28"/>
        </w:rPr>
        <w:t>competition</w:t>
      </w:r>
      <w:proofErr w:type="spellEnd"/>
      <w:r w:rsidRPr="00A52699">
        <w:rPr>
          <w:b/>
          <w:sz w:val="28"/>
          <w:szCs w:val="28"/>
        </w:rPr>
        <w:t xml:space="preserve"> </w:t>
      </w:r>
      <w:proofErr w:type="spellStart"/>
      <w:r w:rsidRPr="00A52699">
        <w:rPr>
          <w:b/>
          <w:sz w:val="28"/>
          <w:szCs w:val="28"/>
        </w:rPr>
        <w:t>material</w:t>
      </w:r>
      <w:proofErr w:type="spellEnd"/>
    </w:p>
    <w:p w:rsidR="00617F64" w:rsidRPr="00A52699" w:rsidRDefault="00617F64" w:rsidP="00617F64">
      <w:pPr>
        <w:tabs>
          <w:tab w:val="left" w:pos="1134"/>
        </w:tabs>
        <w:ind w:firstLine="709"/>
        <w:jc w:val="both"/>
        <w:rPr>
          <w:color w:val="000000"/>
          <w:sz w:val="28"/>
          <w:szCs w:val="28"/>
          <w:highlight w:val="white"/>
          <w:lang w:val="en-US"/>
        </w:rPr>
      </w:pPr>
      <w:r w:rsidRPr="00A52699">
        <w:rPr>
          <w:color w:val="000000"/>
          <w:sz w:val="28"/>
          <w:szCs w:val="28"/>
          <w:highlight w:val="white"/>
          <w:lang w:val="en-US"/>
        </w:rPr>
        <w:t>8.1. </w:t>
      </w:r>
      <w:r w:rsidRPr="00A52699">
        <w:rPr>
          <w:sz w:val="28"/>
          <w:szCs w:val="28"/>
          <w:highlight w:val="white"/>
          <w:lang w:val="en-US"/>
        </w:rPr>
        <w:t>Creative task should have a following structure</w:t>
      </w:r>
      <w:r w:rsidRPr="00A52699">
        <w:rPr>
          <w:color w:val="000000"/>
          <w:sz w:val="28"/>
          <w:szCs w:val="28"/>
          <w:highlight w:val="white"/>
          <w:lang w:val="en-US"/>
        </w:rPr>
        <w:t>:</w:t>
      </w:r>
    </w:p>
    <w:p w:rsidR="00617F64" w:rsidRPr="00A52699" w:rsidRDefault="00617F64" w:rsidP="00617F64">
      <w:pPr>
        <w:tabs>
          <w:tab w:val="left" w:pos="1134"/>
        </w:tabs>
        <w:ind w:firstLine="709"/>
        <w:jc w:val="both"/>
        <w:rPr>
          <w:color w:val="000000"/>
          <w:sz w:val="28"/>
          <w:szCs w:val="28"/>
          <w:highlight w:val="white"/>
        </w:rPr>
      </w:pPr>
      <w:r w:rsidRPr="00A52699">
        <w:rPr>
          <w:sz w:val="28"/>
          <w:szCs w:val="28"/>
          <w:highlight w:val="white"/>
        </w:rPr>
        <w:t>a</w:t>
      </w:r>
      <w:r w:rsidRPr="00A52699">
        <w:rPr>
          <w:color w:val="000000"/>
          <w:sz w:val="28"/>
          <w:szCs w:val="28"/>
          <w:highlight w:val="white"/>
        </w:rPr>
        <w:t xml:space="preserve">) </w:t>
      </w:r>
      <w:proofErr w:type="spellStart"/>
      <w:r w:rsidRPr="00A52699">
        <w:rPr>
          <w:b/>
          <w:i/>
          <w:sz w:val="28"/>
          <w:szCs w:val="28"/>
          <w:highlight w:val="white"/>
        </w:rPr>
        <w:t>Title</w:t>
      </w:r>
      <w:proofErr w:type="spellEnd"/>
      <w:r w:rsidRPr="00A52699">
        <w:rPr>
          <w:b/>
          <w:i/>
          <w:sz w:val="28"/>
          <w:szCs w:val="28"/>
          <w:highlight w:val="white"/>
        </w:rPr>
        <w:t xml:space="preserve"> </w:t>
      </w:r>
      <w:proofErr w:type="spellStart"/>
      <w:r w:rsidRPr="00A52699">
        <w:rPr>
          <w:b/>
          <w:i/>
          <w:sz w:val="28"/>
          <w:szCs w:val="28"/>
          <w:highlight w:val="white"/>
        </w:rPr>
        <w:t>Page</w:t>
      </w:r>
      <w:proofErr w:type="spellEnd"/>
      <w:r w:rsidRPr="00A52699">
        <w:rPr>
          <w:color w:val="000000"/>
          <w:sz w:val="28"/>
          <w:szCs w:val="28"/>
          <w:highlight w:val="white"/>
        </w:rPr>
        <w:t>:</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 xml:space="preserve">Headline - in capital letters in the center of the page (Times New Roman font, size 14 </w:t>
      </w:r>
      <w:proofErr w:type="spellStart"/>
      <w:r w:rsidRPr="00A52699">
        <w:rPr>
          <w:sz w:val="28"/>
          <w:szCs w:val="28"/>
          <w:highlight w:val="white"/>
          <w:lang w:val="en-US"/>
        </w:rPr>
        <w:t>pt</w:t>
      </w:r>
      <w:proofErr w:type="spellEnd"/>
      <w:r w:rsidRPr="00A52699">
        <w:rPr>
          <w:sz w:val="28"/>
          <w:szCs w:val="28"/>
          <w:highlight w:val="white"/>
          <w:lang w:val="en-US"/>
        </w:rPr>
        <w:t>, bold);</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 xml:space="preserve">Full name of the author - on the right (font Times New Roman, size 14 </w:t>
      </w:r>
      <w:proofErr w:type="spellStart"/>
      <w:r w:rsidRPr="00A52699">
        <w:rPr>
          <w:sz w:val="28"/>
          <w:szCs w:val="28"/>
          <w:highlight w:val="white"/>
          <w:lang w:val="en-US"/>
        </w:rPr>
        <w:t>pt</w:t>
      </w:r>
      <w:proofErr w:type="spellEnd"/>
      <w:r w:rsidRPr="00A52699">
        <w:rPr>
          <w:sz w:val="28"/>
          <w:szCs w:val="28"/>
          <w:highlight w:val="white"/>
          <w:lang w:val="en-US"/>
        </w:rPr>
        <w:t>, italics);</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proofErr w:type="gramStart"/>
      <w:r w:rsidRPr="00A52699">
        <w:rPr>
          <w:sz w:val="28"/>
          <w:szCs w:val="28"/>
          <w:highlight w:val="white"/>
          <w:lang w:val="en-US"/>
        </w:rPr>
        <w:t>place</w:t>
      </w:r>
      <w:proofErr w:type="gramEnd"/>
      <w:r w:rsidRPr="00A52699">
        <w:rPr>
          <w:sz w:val="28"/>
          <w:szCs w:val="28"/>
          <w:highlight w:val="white"/>
          <w:lang w:val="en-US"/>
        </w:rPr>
        <w:t xml:space="preserve">, year - in the center below (font Times New Roman, size 14 </w:t>
      </w:r>
      <w:proofErr w:type="spellStart"/>
      <w:r w:rsidRPr="00A52699">
        <w:rPr>
          <w:sz w:val="28"/>
          <w:szCs w:val="28"/>
          <w:highlight w:val="white"/>
          <w:lang w:val="en-US"/>
        </w:rPr>
        <w:t>pt</w:t>
      </w:r>
      <w:proofErr w:type="spellEnd"/>
      <w:r w:rsidRPr="00A52699">
        <w:rPr>
          <w:sz w:val="28"/>
          <w:szCs w:val="28"/>
          <w:highlight w:val="white"/>
          <w:lang w:val="en-US"/>
        </w:rPr>
        <w:t>).</w:t>
      </w:r>
    </w:p>
    <w:p w:rsidR="00617F64" w:rsidRPr="00A52699" w:rsidRDefault="00617F64" w:rsidP="00617F64">
      <w:pPr>
        <w:tabs>
          <w:tab w:val="left" w:pos="1134"/>
        </w:tabs>
        <w:ind w:firstLine="709"/>
        <w:jc w:val="both"/>
        <w:rPr>
          <w:sz w:val="28"/>
          <w:szCs w:val="28"/>
          <w:highlight w:val="white"/>
          <w:lang w:val="en-US"/>
        </w:rPr>
      </w:pPr>
      <w:r w:rsidRPr="00A52699">
        <w:rPr>
          <w:sz w:val="28"/>
          <w:szCs w:val="28"/>
          <w:highlight w:val="white"/>
          <w:lang w:val="en-US"/>
        </w:rPr>
        <w:t xml:space="preserve">b) </w:t>
      </w:r>
      <w:r w:rsidRPr="00A52699">
        <w:rPr>
          <w:b/>
          <w:i/>
          <w:sz w:val="28"/>
          <w:szCs w:val="28"/>
          <w:highlight w:val="white"/>
          <w:lang w:val="en-US"/>
        </w:rPr>
        <w:t>Main part</w:t>
      </w:r>
      <w:r w:rsidRPr="00A52699">
        <w:rPr>
          <w:sz w:val="28"/>
          <w:szCs w:val="28"/>
          <w:highlight w:val="white"/>
          <w:lang w:val="en-US"/>
        </w:rPr>
        <w:t xml:space="preserve"> - centered by the width of the page (font Times New Roman, size 14 </w:t>
      </w:r>
      <w:proofErr w:type="spellStart"/>
      <w:r w:rsidRPr="00A52699">
        <w:rPr>
          <w:sz w:val="28"/>
          <w:szCs w:val="28"/>
          <w:highlight w:val="white"/>
          <w:lang w:val="en-US"/>
        </w:rPr>
        <w:t>pt</w:t>
      </w:r>
      <w:proofErr w:type="spellEnd"/>
      <w:r w:rsidRPr="00A52699">
        <w:rPr>
          <w:sz w:val="28"/>
          <w:szCs w:val="28"/>
          <w:highlight w:val="white"/>
          <w:lang w:val="en-US"/>
        </w:rPr>
        <w:t>, one and a half interval).</w:t>
      </w:r>
    </w:p>
    <w:p w:rsidR="00617F64" w:rsidRPr="00A52699" w:rsidRDefault="00617F64" w:rsidP="00617F64">
      <w:pPr>
        <w:tabs>
          <w:tab w:val="left" w:pos="1134"/>
        </w:tabs>
        <w:ind w:firstLine="709"/>
        <w:jc w:val="both"/>
        <w:rPr>
          <w:color w:val="000000"/>
          <w:sz w:val="28"/>
          <w:szCs w:val="28"/>
          <w:highlight w:val="white"/>
          <w:lang w:val="en-US"/>
        </w:rPr>
      </w:pPr>
      <w:r w:rsidRPr="00A52699">
        <w:rPr>
          <w:color w:val="000000"/>
          <w:sz w:val="28"/>
          <w:szCs w:val="28"/>
          <w:highlight w:val="white"/>
          <w:lang w:val="en-US"/>
        </w:rPr>
        <w:lastRenderedPageBreak/>
        <w:t>8.2. </w:t>
      </w:r>
      <w:r w:rsidRPr="00A52699">
        <w:rPr>
          <w:sz w:val="28"/>
          <w:szCs w:val="28"/>
          <w:highlight w:val="white"/>
          <w:lang w:val="en-US"/>
        </w:rPr>
        <w:t>Basic requirements for the content of essay:</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the text of the essay should match the meaning of the statement;</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the author should correctly understand the meaning of the statement;</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you should state your personal position</w:t>
      </w:r>
      <w:r w:rsidRPr="00A52699">
        <w:rPr>
          <w:color w:val="000000"/>
          <w:sz w:val="28"/>
          <w:szCs w:val="28"/>
          <w:highlight w:val="white"/>
          <w:lang w:val="en-US"/>
        </w:rPr>
        <w:t xml:space="preserve"> </w:t>
      </w:r>
      <w:r w:rsidRPr="00A52699">
        <w:rPr>
          <w:sz w:val="28"/>
          <w:szCs w:val="28"/>
          <w:highlight w:val="white"/>
          <w:lang w:val="en-US"/>
        </w:rPr>
        <w:t>with examples from public life or from personal social experience;</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 xml:space="preserve">consistency, </w:t>
      </w:r>
      <w:r w:rsidRPr="00A52699">
        <w:rPr>
          <w:sz w:val="28"/>
          <w:szCs w:val="28"/>
          <w:lang w:val="en-US"/>
        </w:rPr>
        <w:t>coherence and structural order;</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illustrative material should be included</w:t>
      </w:r>
      <w:r w:rsidRPr="00A52699">
        <w:rPr>
          <w:color w:val="000000"/>
          <w:sz w:val="28"/>
          <w:szCs w:val="28"/>
          <w:highlight w:val="white"/>
          <w:lang w:val="en-US"/>
        </w:rPr>
        <w:t>;</w:t>
      </w:r>
    </w:p>
    <w:p w:rsidR="00617F64" w:rsidRPr="00A52699" w:rsidRDefault="00617F64" w:rsidP="00617F64">
      <w:pPr>
        <w:numPr>
          <w:ilvl w:val="0"/>
          <w:numId w:val="1"/>
        </w:numPr>
        <w:tabs>
          <w:tab w:val="left" w:pos="1134"/>
        </w:tabs>
        <w:spacing w:after="0" w:line="240" w:lineRule="auto"/>
        <w:ind w:left="0" w:firstLine="709"/>
        <w:jc w:val="both"/>
        <w:rPr>
          <w:color w:val="000000"/>
          <w:sz w:val="28"/>
          <w:szCs w:val="28"/>
          <w:highlight w:val="white"/>
          <w:lang w:val="en-US"/>
        </w:rPr>
      </w:pPr>
      <w:r w:rsidRPr="00A52699">
        <w:rPr>
          <w:sz w:val="28"/>
          <w:szCs w:val="28"/>
          <w:highlight w:val="white"/>
          <w:lang w:val="en-US"/>
        </w:rPr>
        <w:t>text length should not exceed 2 A4 pages</w:t>
      </w:r>
    </w:p>
    <w:p w:rsidR="00617F64" w:rsidRPr="004008B9" w:rsidRDefault="00617F64" w:rsidP="00617F64">
      <w:pPr>
        <w:pStyle w:val="a3"/>
        <w:rPr>
          <w:rFonts w:asciiTheme="minorHAnsi" w:hAnsiTheme="minorHAnsi" w:cstheme="minorHAnsi"/>
          <w:color w:val="000000" w:themeColor="text1"/>
          <w:sz w:val="22"/>
          <w:szCs w:val="22"/>
          <w:lang w:val="en-US"/>
        </w:rPr>
      </w:pPr>
    </w:p>
    <w:p w:rsidR="00617F64" w:rsidRPr="004008B9" w:rsidRDefault="00617F64" w:rsidP="00617F64">
      <w:pPr>
        <w:rPr>
          <w:lang w:val="en-US"/>
        </w:rPr>
      </w:pPr>
    </w:p>
    <w:p w:rsidR="001D6F4B" w:rsidRPr="00617F64" w:rsidRDefault="001D6F4B">
      <w:pPr>
        <w:rPr>
          <w:lang w:val="en-US"/>
        </w:rPr>
      </w:pPr>
    </w:p>
    <w:sectPr w:rsidR="001D6F4B" w:rsidRPr="0061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3BFA"/>
    <w:multiLevelType w:val="multilevel"/>
    <w:tmpl w:val="34504AC2"/>
    <w:lvl w:ilvl="0">
      <w:start w:val="1"/>
      <w:numFmt w:val="bullet"/>
      <w:lvlText w:val="−"/>
      <w:lvlJc w:val="left"/>
      <w:pPr>
        <w:ind w:left="3479"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64"/>
    <w:rsid w:val="000173DE"/>
    <w:rsid w:val="00025ADA"/>
    <w:rsid w:val="00037A0A"/>
    <w:rsid w:val="000544F8"/>
    <w:rsid w:val="000C126D"/>
    <w:rsid w:val="0010538F"/>
    <w:rsid w:val="00141AA0"/>
    <w:rsid w:val="00144CBE"/>
    <w:rsid w:val="00151C72"/>
    <w:rsid w:val="00161D89"/>
    <w:rsid w:val="0016206A"/>
    <w:rsid w:val="00193AB4"/>
    <w:rsid w:val="001A5656"/>
    <w:rsid w:val="001C26F8"/>
    <w:rsid w:val="001D6F4B"/>
    <w:rsid w:val="00243104"/>
    <w:rsid w:val="002547EB"/>
    <w:rsid w:val="00275289"/>
    <w:rsid w:val="003157F6"/>
    <w:rsid w:val="00323555"/>
    <w:rsid w:val="003A3450"/>
    <w:rsid w:val="004134E2"/>
    <w:rsid w:val="00432EF8"/>
    <w:rsid w:val="004658FC"/>
    <w:rsid w:val="00465C0F"/>
    <w:rsid w:val="004C57FD"/>
    <w:rsid w:val="00516BA7"/>
    <w:rsid w:val="0052283A"/>
    <w:rsid w:val="00565D0A"/>
    <w:rsid w:val="00570414"/>
    <w:rsid w:val="0057428D"/>
    <w:rsid w:val="005848B1"/>
    <w:rsid w:val="0058671B"/>
    <w:rsid w:val="00590ED1"/>
    <w:rsid w:val="005A3763"/>
    <w:rsid w:val="005B18E0"/>
    <w:rsid w:val="00617F64"/>
    <w:rsid w:val="006415FB"/>
    <w:rsid w:val="006F29DA"/>
    <w:rsid w:val="00761525"/>
    <w:rsid w:val="007E7E63"/>
    <w:rsid w:val="008050DD"/>
    <w:rsid w:val="00822F7A"/>
    <w:rsid w:val="008305F2"/>
    <w:rsid w:val="008460BF"/>
    <w:rsid w:val="0087639E"/>
    <w:rsid w:val="008F5AE5"/>
    <w:rsid w:val="0091015D"/>
    <w:rsid w:val="009206B1"/>
    <w:rsid w:val="009767A8"/>
    <w:rsid w:val="009F5776"/>
    <w:rsid w:val="00A25F60"/>
    <w:rsid w:val="00A41048"/>
    <w:rsid w:val="00A477FE"/>
    <w:rsid w:val="00A9165D"/>
    <w:rsid w:val="00B10978"/>
    <w:rsid w:val="00B40684"/>
    <w:rsid w:val="00B52BBC"/>
    <w:rsid w:val="00C21789"/>
    <w:rsid w:val="00C50B5D"/>
    <w:rsid w:val="00C51329"/>
    <w:rsid w:val="00CA705E"/>
    <w:rsid w:val="00CF72F5"/>
    <w:rsid w:val="00D17330"/>
    <w:rsid w:val="00D3721A"/>
    <w:rsid w:val="00D64FCD"/>
    <w:rsid w:val="00DE4AB5"/>
    <w:rsid w:val="00DF5257"/>
    <w:rsid w:val="00E6703B"/>
    <w:rsid w:val="00E73C98"/>
    <w:rsid w:val="00E90645"/>
    <w:rsid w:val="00ED23D6"/>
    <w:rsid w:val="00EF1347"/>
    <w:rsid w:val="00F40700"/>
    <w:rsid w:val="00F619A7"/>
    <w:rsid w:val="00F62100"/>
    <w:rsid w:val="00F62711"/>
    <w:rsid w:val="00F73052"/>
    <w:rsid w:val="00F76CD8"/>
    <w:rsid w:val="00FB2210"/>
    <w:rsid w:val="00FE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42758-5190-4CB9-9500-271A91F0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F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kurs@mospolytec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cp:revision>
  <dcterms:created xsi:type="dcterms:W3CDTF">2020-11-09T08:32:00Z</dcterms:created>
  <dcterms:modified xsi:type="dcterms:W3CDTF">2020-11-09T08:35:00Z</dcterms:modified>
</cp:coreProperties>
</file>